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35" w:rsidRDefault="00887035" w:rsidP="00887035">
      <w:pPr>
        <w:rPr>
          <w:rFonts w:ascii="Times New Roman" w:eastAsiaTheme="minorEastAsia" w:hAnsi="Times New Roman" w:cs="Times New Roman"/>
          <w:sz w:val="28"/>
          <w:szCs w:val="28"/>
        </w:rPr>
      </w:pPr>
      <w:bookmarkStart w:id="0" w:name="_Toc63752646"/>
      <w:bookmarkStart w:id="1" w:name="_Toc85569750"/>
      <w:bookmarkStart w:id="2" w:name="_Toc87618352"/>
      <w:bookmarkStart w:id="3" w:name="_Toc8458"/>
    </w:p>
    <w:p w:rsidR="00887035" w:rsidRDefault="00887035" w:rsidP="00887035">
      <w:pPr>
        <w:pStyle w:val="2"/>
        <w:spacing w:before="120" w:after="120"/>
        <w:jc w:val="left"/>
        <w:rPr>
          <w:rFonts w:ascii="Times New Roman" w:eastAsiaTheme="minorEastAsia" w:hAnsi="Times New Roman" w:cs="Times New Roman"/>
          <w:sz w:val="28"/>
          <w:szCs w:val="28"/>
        </w:rPr>
      </w:pPr>
      <w:bookmarkStart w:id="4" w:name="_Toc107996734"/>
      <w:r>
        <w:rPr>
          <w:rFonts w:ascii="Times New Roman" w:eastAsiaTheme="minorEastAsia" w:hAnsi="Times New Roman" w:cs="Times New Roman"/>
          <w:sz w:val="28"/>
          <w:szCs w:val="28"/>
        </w:rPr>
        <w:t>附件</w:t>
      </w:r>
      <w:r>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：《采购内容及基本需求表》</w:t>
      </w:r>
      <w:bookmarkEnd w:id="0"/>
      <w:bookmarkEnd w:id="1"/>
      <w:bookmarkEnd w:id="2"/>
      <w:bookmarkEnd w:id="3"/>
      <w:bookmarkEnd w:id="4"/>
    </w:p>
    <w:tbl>
      <w:tblPr>
        <w:tblW w:w="86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23"/>
        <w:gridCol w:w="4111"/>
        <w:gridCol w:w="1559"/>
        <w:gridCol w:w="1573"/>
        <w:gridCol w:w="691"/>
      </w:tblGrid>
      <w:tr w:rsidR="00887035" w:rsidTr="00C924A4">
        <w:trPr>
          <w:cantSplit/>
          <w:trHeight w:val="90"/>
          <w:jc w:val="center"/>
        </w:trPr>
        <w:tc>
          <w:tcPr>
            <w:tcW w:w="723" w:type="dxa"/>
            <w:shd w:val="clear" w:color="auto" w:fill="F3F3F3"/>
            <w:vAlign w:val="center"/>
          </w:tcPr>
          <w:p w:rsidR="00887035" w:rsidRDefault="00887035" w:rsidP="003B6B66">
            <w:pPr>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包号</w:t>
            </w:r>
          </w:p>
        </w:tc>
        <w:tc>
          <w:tcPr>
            <w:tcW w:w="4111" w:type="dxa"/>
            <w:shd w:val="clear" w:color="auto" w:fill="F3F3F3"/>
            <w:vAlign w:val="center"/>
          </w:tcPr>
          <w:p w:rsidR="00887035" w:rsidRDefault="00887035" w:rsidP="003B6B66">
            <w:pPr>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采购内容</w:t>
            </w:r>
          </w:p>
        </w:tc>
        <w:tc>
          <w:tcPr>
            <w:tcW w:w="1559" w:type="dxa"/>
            <w:shd w:val="clear" w:color="auto" w:fill="F3F3F3"/>
            <w:vAlign w:val="center"/>
          </w:tcPr>
          <w:p w:rsidR="00887035" w:rsidRDefault="00887035" w:rsidP="003B6B66">
            <w:pPr>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最高限价</w:t>
            </w:r>
          </w:p>
        </w:tc>
        <w:tc>
          <w:tcPr>
            <w:tcW w:w="1573" w:type="dxa"/>
            <w:shd w:val="clear" w:color="auto" w:fill="F3F3F3"/>
            <w:vAlign w:val="center"/>
          </w:tcPr>
          <w:p w:rsidR="00887035" w:rsidRDefault="00887035" w:rsidP="003B6B66">
            <w:pPr>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合同履行期限</w:t>
            </w:r>
          </w:p>
        </w:tc>
        <w:tc>
          <w:tcPr>
            <w:tcW w:w="691" w:type="dxa"/>
            <w:shd w:val="clear" w:color="auto" w:fill="F3F3F3"/>
            <w:vAlign w:val="center"/>
          </w:tcPr>
          <w:p w:rsidR="00887035" w:rsidRDefault="00887035" w:rsidP="003B6B66">
            <w:pPr>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备注</w:t>
            </w:r>
          </w:p>
        </w:tc>
      </w:tr>
      <w:tr w:rsidR="00887035" w:rsidTr="00C924A4">
        <w:trPr>
          <w:cantSplit/>
          <w:trHeight w:val="500"/>
          <w:jc w:val="center"/>
        </w:trPr>
        <w:tc>
          <w:tcPr>
            <w:tcW w:w="723" w:type="dxa"/>
            <w:vAlign w:val="center"/>
          </w:tcPr>
          <w:p w:rsidR="00887035" w:rsidRDefault="00887035" w:rsidP="003B6B66">
            <w:pPr>
              <w:jc w:val="center"/>
              <w:rPr>
                <w:rFonts w:ascii="Times New Roman" w:eastAsiaTheme="minorEastAsia" w:hAnsi="Times New Roman" w:cs="Times New Roman"/>
                <w:szCs w:val="21"/>
              </w:rPr>
            </w:pPr>
            <w:r>
              <w:rPr>
                <w:rFonts w:ascii="Times New Roman" w:eastAsiaTheme="minorEastAsia" w:hAnsi="Times New Roman" w:cs="Times New Roman"/>
                <w:szCs w:val="21"/>
              </w:rPr>
              <w:t>1</w:t>
            </w:r>
          </w:p>
        </w:tc>
        <w:tc>
          <w:tcPr>
            <w:tcW w:w="4111" w:type="dxa"/>
            <w:vAlign w:val="center"/>
          </w:tcPr>
          <w:p w:rsidR="00887035" w:rsidRDefault="00887035" w:rsidP="003B6B66">
            <w:pPr>
              <w:jc w:val="both"/>
              <w:rPr>
                <w:rFonts w:ascii="Times New Roman" w:eastAsiaTheme="minorEastAsia" w:hAnsi="Times New Roman" w:cs="Times New Roman"/>
                <w:szCs w:val="21"/>
              </w:rPr>
            </w:pPr>
            <w:r w:rsidRPr="00D30145">
              <w:rPr>
                <w:rFonts w:ascii="Times New Roman" w:hAnsi="Times New Roman" w:cs="Times New Roman" w:hint="eastAsia"/>
                <w:color w:val="333333"/>
              </w:rPr>
              <w:t>采购电缆、配电箱、五金电料等；满足</w:t>
            </w:r>
            <w:r w:rsidRPr="00D30145">
              <w:rPr>
                <w:rFonts w:ascii="Times New Roman" w:hAnsi="Times New Roman" w:cs="Times New Roman"/>
                <w:color w:val="333333"/>
              </w:rPr>
              <w:t>PHD</w:t>
            </w:r>
            <w:r w:rsidRPr="00D30145">
              <w:rPr>
                <w:rFonts w:ascii="Times New Roman" w:hAnsi="Times New Roman" w:cs="Times New Roman"/>
                <w:color w:val="333333"/>
              </w:rPr>
              <w:t>训练馆增加训练设施设备和淋浴房用电需要；高压箱变至主配电箱</w:t>
            </w:r>
            <w:r w:rsidRPr="00D30145">
              <w:rPr>
                <w:rFonts w:ascii="Times New Roman" w:hAnsi="Times New Roman" w:cs="Times New Roman"/>
                <w:color w:val="333333"/>
              </w:rPr>
              <w:t>150</w:t>
            </w:r>
            <w:r w:rsidRPr="00D30145">
              <w:rPr>
                <w:rFonts w:ascii="Times New Roman" w:hAnsi="Times New Roman" w:cs="Times New Roman"/>
                <w:color w:val="333333"/>
              </w:rPr>
              <w:t>电缆，主配电箱至篮球馆配电箱</w:t>
            </w:r>
            <w:r w:rsidRPr="00D30145">
              <w:rPr>
                <w:rFonts w:ascii="Times New Roman" w:hAnsi="Times New Roman" w:cs="Times New Roman"/>
                <w:color w:val="333333"/>
              </w:rPr>
              <w:t>70</w:t>
            </w:r>
            <w:r w:rsidRPr="00D30145">
              <w:rPr>
                <w:rFonts w:ascii="Times New Roman" w:hAnsi="Times New Roman" w:cs="Times New Roman"/>
                <w:color w:val="333333"/>
              </w:rPr>
              <w:t>电缆等电力电缆</w:t>
            </w:r>
            <w:r w:rsidRPr="00D30145">
              <w:rPr>
                <w:rFonts w:ascii="Times New Roman" w:hAnsi="Times New Roman" w:cs="Times New Roman"/>
                <w:color w:val="333333"/>
              </w:rPr>
              <w:t>1750</w:t>
            </w:r>
            <w:r w:rsidRPr="00D30145">
              <w:rPr>
                <w:rFonts w:ascii="Times New Roman" w:hAnsi="Times New Roman" w:cs="Times New Roman"/>
                <w:color w:val="333333"/>
              </w:rPr>
              <w:t>米，挖方及回填共计</w:t>
            </w:r>
            <w:r w:rsidRPr="00D30145">
              <w:rPr>
                <w:rFonts w:ascii="Times New Roman" w:hAnsi="Times New Roman" w:cs="Times New Roman"/>
                <w:color w:val="333333"/>
              </w:rPr>
              <w:t>664</w:t>
            </w:r>
            <w:r w:rsidRPr="00D30145">
              <w:rPr>
                <w:rFonts w:ascii="Times New Roman" w:hAnsi="Times New Roman" w:cs="Times New Roman"/>
                <w:color w:val="333333"/>
              </w:rPr>
              <w:t>立方米等；详见第三章采购需求。</w:t>
            </w:r>
          </w:p>
        </w:tc>
        <w:tc>
          <w:tcPr>
            <w:tcW w:w="1559" w:type="dxa"/>
            <w:vAlign w:val="center"/>
          </w:tcPr>
          <w:p w:rsidR="00887035" w:rsidRDefault="00887035" w:rsidP="003B6B66">
            <w:pPr>
              <w:jc w:val="both"/>
              <w:rPr>
                <w:rFonts w:ascii="Times New Roman" w:hAnsi="Times New Roman" w:cs="Times New Roman"/>
                <w:color w:val="333333"/>
              </w:rPr>
            </w:pPr>
            <w:r>
              <w:rPr>
                <w:rFonts w:ascii="Times New Roman" w:hAnsi="Times New Roman" w:cs="Times New Roman"/>
                <w:color w:val="333333"/>
              </w:rPr>
              <w:t>72.2(</w:t>
            </w:r>
            <w:r>
              <w:rPr>
                <w:rFonts w:ascii="Times New Roman" w:hAnsi="Times New Roman" w:cs="Times New Roman"/>
                <w:color w:val="333333"/>
              </w:rPr>
              <w:t>万元</w:t>
            </w:r>
            <w:r>
              <w:rPr>
                <w:rFonts w:ascii="Times New Roman" w:hAnsi="Times New Roman" w:cs="Times New Roman"/>
                <w:color w:val="333333"/>
              </w:rPr>
              <w:t>)</w:t>
            </w:r>
            <w:r>
              <w:rPr>
                <w:rFonts w:ascii="Times New Roman" w:hAnsi="Times New Roman" w:cs="Times New Roman" w:hint="eastAsia"/>
                <w:color w:val="333333"/>
              </w:rPr>
              <w:t>，</w:t>
            </w:r>
            <w:r>
              <w:rPr>
                <w:rFonts w:ascii="Times New Roman" w:hAnsi="Times New Roman" w:cs="Times New Roman"/>
                <w:color w:val="333333"/>
              </w:rPr>
              <w:t>超过最</w:t>
            </w:r>
            <w:bookmarkStart w:id="5" w:name="_GoBack"/>
            <w:bookmarkEnd w:id="5"/>
            <w:r>
              <w:rPr>
                <w:rFonts w:ascii="Times New Roman" w:hAnsi="Times New Roman" w:cs="Times New Roman"/>
                <w:color w:val="333333"/>
              </w:rPr>
              <w:t>高限价的，作废标处理。</w:t>
            </w:r>
          </w:p>
        </w:tc>
        <w:tc>
          <w:tcPr>
            <w:tcW w:w="1573" w:type="dxa"/>
            <w:vAlign w:val="center"/>
          </w:tcPr>
          <w:p w:rsidR="00887035" w:rsidRDefault="00887035" w:rsidP="003B6B66">
            <w:pPr>
              <w:jc w:val="both"/>
              <w:rPr>
                <w:rFonts w:ascii="Times New Roman" w:hAnsi="Times New Roman" w:cs="Times New Roman"/>
                <w:szCs w:val="21"/>
              </w:rPr>
            </w:pPr>
            <w:r>
              <w:rPr>
                <w:rFonts w:ascii="Times New Roman" w:hAnsi="Times New Roman" w:cs="Times New Roman"/>
                <w:color w:val="333333"/>
              </w:rPr>
              <w:t>自签订合同之日起</w:t>
            </w:r>
            <w:r>
              <w:rPr>
                <w:rFonts w:ascii="Times New Roman" w:hAnsi="Times New Roman" w:cs="Times New Roman"/>
                <w:color w:val="333333"/>
              </w:rPr>
              <w:t>15</w:t>
            </w:r>
            <w:r>
              <w:rPr>
                <w:rFonts w:ascii="Times New Roman" w:hAnsi="Times New Roman" w:cs="Times New Roman"/>
                <w:color w:val="333333"/>
              </w:rPr>
              <w:t>天内完工并通过项目竣工验收。</w:t>
            </w:r>
          </w:p>
        </w:tc>
        <w:tc>
          <w:tcPr>
            <w:tcW w:w="691" w:type="dxa"/>
            <w:vAlign w:val="center"/>
          </w:tcPr>
          <w:p w:rsidR="00887035" w:rsidRDefault="00887035" w:rsidP="003B6B66">
            <w:pPr>
              <w:jc w:val="center"/>
              <w:rPr>
                <w:rFonts w:ascii="Times New Roman" w:eastAsiaTheme="minorEastAsia" w:hAnsi="Times New Roman" w:cs="Times New Roman"/>
                <w:bCs/>
                <w:szCs w:val="21"/>
              </w:rPr>
            </w:pPr>
            <w:r>
              <w:rPr>
                <w:rFonts w:ascii="Times New Roman" w:eastAsiaTheme="minorEastAsia" w:hAnsi="Times New Roman" w:cs="Times New Roman"/>
                <w:bCs/>
                <w:szCs w:val="21"/>
              </w:rPr>
              <w:t>/</w:t>
            </w:r>
          </w:p>
        </w:tc>
      </w:tr>
    </w:tbl>
    <w:p w:rsidR="00887035" w:rsidRDefault="00887035" w:rsidP="00887035">
      <w:pPr>
        <w:spacing w:line="360" w:lineRule="auto"/>
        <w:rPr>
          <w:rFonts w:ascii="Times New Roman" w:eastAsiaTheme="minorEastAsia" w:hAnsi="Times New Roman" w:cs="Times New Roman"/>
          <w:b/>
          <w:bCs/>
          <w:szCs w:val="21"/>
        </w:rPr>
      </w:pPr>
      <w:r>
        <w:rPr>
          <w:rFonts w:ascii="Times New Roman" w:eastAsiaTheme="minorEastAsia" w:hAnsi="Times New Roman" w:cs="Times New Roman"/>
          <w:b/>
          <w:bCs/>
          <w:szCs w:val="21"/>
        </w:rPr>
        <w:t>注：供应商总报价超过该包预算金额或最高限价的为无效竞标。</w:t>
      </w:r>
    </w:p>
    <w:p w:rsidR="00887035" w:rsidRDefault="00887035" w:rsidP="00887035">
      <w:pPr>
        <w:spacing w:line="360" w:lineRule="auto"/>
        <w:ind w:firstLineChars="200" w:firstLine="440"/>
        <w:rPr>
          <w:rFonts w:ascii="Times New Roman" w:eastAsiaTheme="minorEastAsia" w:hAnsi="Times New Roman" w:cs="Times New Roman"/>
          <w:b/>
          <w:bCs/>
          <w:szCs w:val="21"/>
        </w:rPr>
      </w:pPr>
      <w:r>
        <w:rPr>
          <w:rFonts w:ascii="Times New Roman" w:eastAsiaTheme="minorEastAsia" w:hAnsi="Times New Roman" w:cs="Times New Roman"/>
          <w:b/>
          <w:bCs/>
          <w:szCs w:val="21"/>
        </w:rPr>
        <w:t>供应商按包竞标，竞标须包含标包内的全部内容。</w:t>
      </w:r>
    </w:p>
    <w:p w:rsidR="00887035" w:rsidRDefault="00887035" w:rsidP="00887035">
      <w:pPr>
        <w:spacing w:line="360" w:lineRule="auto"/>
        <w:ind w:firstLineChars="200" w:firstLine="440"/>
        <w:rPr>
          <w:rFonts w:ascii="Times New Roman" w:eastAsiaTheme="minorEastAsia" w:hAnsi="Times New Roman" w:cs="Times New Roman"/>
          <w:b/>
          <w:bCs/>
          <w:szCs w:val="21"/>
        </w:rPr>
      </w:pPr>
      <w:r>
        <w:rPr>
          <w:rFonts w:ascii="Times New Roman" w:eastAsiaTheme="minorEastAsia" w:hAnsi="Times New Roman" w:cs="Times New Roman"/>
          <w:b/>
          <w:bCs/>
          <w:szCs w:val="21"/>
        </w:rPr>
        <w:t>多包竞标的相关规定：无。</w:t>
      </w:r>
    </w:p>
    <w:p w:rsidR="00887035" w:rsidRDefault="00887035" w:rsidP="00504D31">
      <w:pPr>
        <w:widowControl/>
        <w:autoSpaceDE/>
        <w:autoSpaceDN/>
        <w:rPr>
          <w:rFonts w:ascii="Times New Roman" w:eastAsiaTheme="minorEastAsia" w:hAnsi="Times New Roman" w:cs="Times New Roman"/>
          <w:sz w:val="28"/>
          <w:szCs w:val="28"/>
        </w:rPr>
      </w:pPr>
      <w:bookmarkStart w:id="6" w:name="_Toc85569751"/>
      <w:bookmarkStart w:id="7" w:name="_Toc87618353"/>
      <w:bookmarkStart w:id="8" w:name="_Toc27525"/>
      <w:r>
        <w:rPr>
          <w:rFonts w:ascii="Times New Roman" w:eastAsiaTheme="minorEastAsia" w:hAnsi="Times New Roman" w:cs="Times New Roman"/>
          <w:szCs w:val="21"/>
        </w:rPr>
        <w:br w:type="page"/>
      </w:r>
    </w:p>
    <w:p w:rsidR="00E20EDB" w:rsidRDefault="00E20EDB" w:rsidP="00E20EDB">
      <w:pPr>
        <w:rPr>
          <w:rFonts w:ascii="Times New Roman" w:eastAsiaTheme="minorEastAsia" w:hAnsi="Times New Roman" w:cs="Times New Roman"/>
          <w:sz w:val="28"/>
          <w:szCs w:val="28"/>
        </w:rPr>
      </w:pPr>
      <w:bookmarkStart w:id="9" w:name="_Toc107996735"/>
    </w:p>
    <w:p w:rsidR="00887035" w:rsidRDefault="00887035" w:rsidP="00887035">
      <w:pPr>
        <w:pStyle w:val="2"/>
        <w:spacing w:before="480" w:after="120"/>
        <w:ind w:right="0"/>
        <w:jc w:val="left"/>
        <w:rPr>
          <w:rFonts w:ascii="Times New Roman" w:eastAsiaTheme="minorEastAsia" w:hAnsi="Times New Roman" w:cs="Times New Roman"/>
          <w:sz w:val="28"/>
          <w:szCs w:val="28"/>
        </w:rPr>
      </w:pPr>
      <w:r>
        <w:rPr>
          <w:rFonts w:ascii="Times New Roman" w:eastAsiaTheme="minorEastAsia" w:hAnsi="Times New Roman" w:cs="Times New Roman"/>
          <w:sz w:val="28"/>
          <w:szCs w:val="28"/>
        </w:rPr>
        <w:t>附件</w:t>
      </w:r>
      <w:r>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w:t>
      </w:r>
      <w:r>
        <w:rPr>
          <w:rFonts w:ascii="Times New Roman" w:eastAsiaTheme="minorEastAsia" w:hAnsi="Times New Roman" w:cs="Times New Roman" w:hint="eastAsia"/>
          <w:sz w:val="28"/>
          <w:szCs w:val="28"/>
        </w:rPr>
        <w:t>文件获取登记表</w:t>
      </w:r>
      <w:r>
        <w:rPr>
          <w:rFonts w:ascii="Times New Roman" w:eastAsiaTheme="minorEastAsia" w:hAnsi="Times New Roman" w:cs="Times New Roman"/>
          <w:sz w:val="28"/>
          <w:szCs w:val="28"/>
        </w:rPr>
        <w:t>》</w:t>
      </w:r>
      <w:bookmarkEnd w:id="6"/>
      <w:bookmarkEnd w:id="7"/>
      <w:bookmarkEnd w:id="8"/>
      <w:bookmarkEnd w:id="9"/>
    </w:p>
    <w:p w:rsidR="00887035" w:rsidRDefault="00887035" w:rsidP="00887035">
      <w:pPr>
        <w:jc w:val="center"/>
        <w:rPr>
          <w:rFonts w:ascii="Times New Roman" w:eastAsiaTheme="minorEastAsia" w:hAnsi="Times New Roman" w:cs="Times New Roman"/>
          <w:b/>
          <w:szCs w:val="21"/>
        </w:rPr>
      </w:pPr>
      <w:r>
        <w:rPr>
          <w:rFonts w:ascii="Times New Roman" w:eastAsiaTheme="minorEastAsia" w:hAnsi="Times New Roman" w:cs="Times New Roman"/>
          <w:b/>
          <w:szCs w:val="21"/>
        </w:rPr>
        <w:t>文件获取登记表</w:t>
      </w:r>
    </w:p>
    <w:tbl>
      <w:tblPr>
        <w:tblW w:w="9180" w:type="dxa"/>
        <w:jc w:val="center"/>
        <w:tblLayout w:type="fixed"/>
        <w:tblLook w:val="04A0" w:firstRow="1" w:lastRow="0" w:firstColumn="1" w:lastColumn="0" w:noHBand="0" w:noVBand="1"/>
      </w:tblPr>
      <w:tblGrid>
        <w:gridCol w:w="2434"/>
        <w:gridCol w:w="2248"/>
        <w:gridCol w:w="2249"/>
        <w:gridCol w:w="2249"/>
      </w:tblGrid>
      <w:tr w:rsidR="00887035" w:rsidTr="00753E6D">
        <w:trPr>
          <w:trHeight w:val="605"/>
          <w:jc w:val="center"/>
        </w:trPr>
        <w:tc>
          <w:tcPr>
            <w:tcW w:w="2434" w:type="dxa"/>
            <w:tcBorders>
              <w:top w:val="single" w:sz="4" w:space="0" w:color="auto"/>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r>
      <w:tr w:rsidR="00887035" w:rsidTr="00753E6D">
        <w:trPr>
          <w:trHeight w:val="660"/>
          <w:jc w:val="center"/>
        </w:trPr>
        <w:tc>
          <w:tcPr>
            <w:tcW w:w="2434" w:type="dxa"/>
            <w:tcBorders>
              <w:top w:val="nil"/>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项目编号</w:t>
            </w:r>
          </w:p>
        </w:tc>
        <w:tc>
          <w:tcPr>
            <w:tcW w:w="2248"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包号</w:t>
            </w: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r>
      <w:tr w:rsidR="00887035" w:rsidTr="00753E6D">
        <w:trPr>
          <w:trHeight w:val="810"/>
          <w:jc w:val="center"/>
        </w:trPr>
        <w:tc>
          <w:tcPr>
            <w:tcW w:w="2434" w:type="dxa"/>
            <w:tcBorders>
              <w:top w:val="nil"/>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供应商名称</w:t>
            </w:r>
          </w:p>
        </w:tc>
        <w:tc>
          <w:tcPr>
            <w:tcW w:w="6746" w:type="dxa"/>
            <w:gridSpan w:val="3"/>
            <w:tcBorders>
              <w:top w:val="single" w:sz="4" w:space="0" w:color="auto"/>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r>
      <w:tr w:rsidR="00887035" w:rsidTr="00753E6D">
        <w:trPr>
          <w:trHeight w:val="810"/>
          <w:jc w:val="center"/>
        </w:trPr>
        <w:tc>
          <w:tcPr>
            <w:tcW w:w="2434" w:type="dxa"/>
            <w:tcBorders>
              <w:top w:val="nil"/>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纳税人识别号</w:t>
            </w:r>
            <w:r>
              <w:rPr>
                <w:rFonts w:ascii="Times New Roman" w:eastAsiaTheme="minorEastAsia" w:hAnsi="Times New Roman" w:cs="Times New Roman"/>
                <w:szCs w:val="21"/>
              </w:rPr>
              <w:t>/</w:t>
            </w:r>
            <w:r>
              <w:rPr>
                <w:rFonts w:ascii="Times New Roman" w:eastAsiaTheme="minorEastAsia" w:hAnsi="Times New Roman" w:cs="Times New Roman"/>
                <w:szCs w:val="21"/>
              </w:rPr>
              <w:t>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887035" w:rsidRDefault="00887035" w:rsidP="003B6B66">
            <w:pPr>
              <w:widowControl/>
              <w:rPr>
                <w:rFonts w:ascii="Times New Roman" w:eastAsiaTheme="minorEastAsia" w:hAnsi="Times New Roman" w:cs="Times New Roman"/>
                <w:szCs w:val="21"/>
              </w:rPr>
            </w:pPr>
          </w:p>
        </w:tc>
      </w:tr>
      <w:tr w:rsidR="00887035" w:rsidTr="00753E6D">
        <w:trPr>
          <w:trHeight w:val="765"/>
          <w:jc w:val="center"/>
        </w:trPr>
        <w:tc>
          <w:tcPr>
            <w:tcW w:w="2434" w:type="dxa"/>
            <w:tcBorders>
              <w:top w:val="nil"/>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授权代表</w:t>
            </w:r>
          </w:p>
        </w:tc>
        <w:tc>
          <w:tcPr>
            <w:tcW w:w="2248"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联系电话</w:t>
            </w: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r>
      <w:tr w:rsidR="00887035" w:rsidTr="00753E6D">
        <w:trPr>
          <w:trHeight w:val="810"/>
          <w:jc w:val="center"/>
        </w:trPr>
        <w:tc>
          <w:tcPr>
            <w:tcW w:w="2434" w:type="dxa"/>
            <w:tcBorders>
              <w:top w:val="nil"/>
              <w:left w:val="single" w:sz="4" w:space="0" w:color="auto"/>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地址</w:t>
            </w:r>
          </w:p>
        </w:tc>
        <w:tc>
          <w:tcPr>
            <w:tcW w:w="2248"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r>
              <w:rPr>
                <w:rFonts w:ascii="Times New Roman" w:eastAsiaTheme="minorEastAsia" w:hAnsi="Times New Roman" w:cs="Times New Roman"/>
                <w:szCs w:val="21"/>
              </w:rPr>
              <w:t>邮箱</w:t>
            </w:r>
          </w:p>
        </w:tc>
        <w:tc>
          <w:tcPr>
            <w:tcW w:w="2249" w:type="dxa"/>
            <w:tcBorders>
              <w:top w:val="nil"/>
              <w:left w:val="nil"/>
              <w:bottom w:val="single" w:sz="4" w:space="0" w:color="auto"/>
              <w:right w:val="single" w:sz="4" w:space="0" w:color="auto"/>
            </w:tcBorders>
            <w:vAlign w:val="center"/>
          </w:tcPr>
          <w:p w:rsidR="00887035" w:rsidRDefault="00887035" w:rsidP="003B6B66">
            <w:pPr>
              <w:widowControl/>
              <w:jc w:val="center"/>
              <w:rPr>
                <w:rFonts w:ascii="Times New Roman" w:eastAsiaTheme="minorEastAsia" w:hAnsi="Times New Roman" w:cs="Times New Roman"/>
                <w:szCs w:val="21"/>
              </w:rPr>
            </w:pPr>
          </w:p>
        </w:tc>
      </w:tr>
    </w:tbl>
    <w:p w:rsidR="00887035" w:rsidRDefault="00887035" w:rsidP="00887035">
      <w:pPr>
        <w:widowControl/>
        <w:autoSpaceDE/>
        <w:autoSpaceDN/>
        <w:rPr>
          <w:rFonts w:ascii="Times New Roman" w:hAnsi="Times New Roman" w:cs="Times New Roman"/>
          <w:b/>
          <w:bCs/>
          <w:sz w:val="36"/>
          <w:szCs w:val="36"/>
        </w:rPr>
      </w:pPr>
      <w:bookmarkStart w:id="10" w:name="_bookmark1"/>
      <w:bookmarkEnd w:id="10"/>
      <w:r>
        <w:rPr>
          <w:rFonts w:ascii="Times New Roman" w:hAnsi="Times New Roman" w:cs="Times New Roman"/>
        </w:rPr>
        <w:br w:type="page"/>
      </w:r>
    </w:p>
    <w:p w:rsidR="00504D31" w:rsidRPr="00504D31" w:rsidRDefault="00504D31" w:rsidP="00504D31">
      <w:pPr>
        <w:spacing w:before="120" w:after="120"/>
        <w:ind w:right="357"/>
        <w:jc w:val="center"/>
        <w:outlineLvl w:val="1"/>
        <w:rPr>
          <w:rFonts w:ascii="Times New Roman" w:hAnsi="Times New Roman" w:cs="Times New Roman"/>
          <w:b/>
          <w:bCs/>
          <w:sz w:val="36"/>
          <w:szCs w:val="36"/>
        </w:rPr>
      </w:pPr>
      <w:bookmarkStart w:id="11" w:name="_Toc107996737"/>
      <w:r w:rsidRPr="00504D31">
        <w:rPr>
          <w:rFonts w:ascii="Times New Roman" w:hAnsi="Times New Roman" w:cs="Times New Roman"/>
          <w:b/>
          <w:bCs/>
          <w:sz w:val="36"/>
          <w:szCs w:val="36"/>
        </w:rPr>
        <w:lastRenderedPageBreak/>
        <w:t>第三章</w:t>
      </w:r>
      <w:r w:rsidRPr="00504D31">
        <w:rPr>
          <w:rFonts w:ascii="Times New Roman" w:hAnsi="Times New Roman" w:cs="Times New Roman"/>
          <w:b/>
          <w:bCs/>
          <w:sz w:val="36"/>
          <w:szCs w:val="36"/>
        </w:rPr>
        <w:t xml:space="preserve"> </w:t>
      </w:r>
      <w:r w:rsidRPr="00504D31">
        <w:rPr>
          <w:rFonts w:ascii="Times New Roman" w:hAnsi="Times New Roman" w:cs="Times New Roman"/>
          <w:b/>
          <w:bCs/>
          <w:sz w:val="36"/>
          <w:szCs w:val="36"/>
        </w:rPr>
        <w:t>采购需求</w:t>
      </w:r>
      <w:bookmarkEnd w:id="11"/>
      <w:r w:rsidRPr="00504D31">
        <w:rPr>
          <w:rFonts w:ascii="Times New Roman" w:hAnsi="Times New Roman" w:cs="Times New Roman"/>
          <w:b/>
          <w:bCs/>
          <w:w w:val="99"/>
          <w:sz w:val="36"/>
          <w:szCs w:val="36"/>
        </w:rPr>
        <w:t xml:space="preserve"> </w:t>
      </w:r>
    </w:p>
    <w:p w:rsidR="00504D31" w:rsidRPr="00504D31" w:rsidRDefault="00504D31" w:rsidP="00504D31">
      <w:pPr>
        <w:spacing w:before="5"/>
        <w:rPr>
          <w:rFonts w:ascii="Times New Roman" w:hAnsi="Times New Roman" w:cs="Times New Roman"/>
          <w:b/>
          <w:sz w:val="13"/>
          <w:szCs w:val="21"/>
        </w:rPr>
      </w:pPr>
    </w:p>
    <w:p w:rsidR="00504D31" w:rsidRPr="00504D31" w:rsidRDefault="00504D31" w:rsidP="00504D31">
      <w:pPr>
        <w:spacing w:line="360" w:lineRule="auto"/>
        <w:ind w:leftChars="200" w:left="440" w:rightChars="200" w:right="440" w:firstLineChars="200" w:firstLine="422"/>
        <w:jc w:val="both"/>
        <w:outlineLvl w:val="7"/>
        <w:rPr>
          <w:rFonts w:ascii="Times New Roman" w:hAnsi="Times New Roman" w:cs="Times New Roman"/>
          <w:bCs/>
          <w:sz w:val="21"/>
          <w:szCs w:val="21"/>
        </w:rPr>
      </w:pPr>
      <w:bookmarkStart w:id="12" w:name="_bookmark38"/>
      <w:bookmarkEnd w:id="12"/>
      <w:r w:rsidRPr="00504D31">
        <w:rPr>
          <w:rFonts w:ascii="Times New Roman" w:hAnsi="Times New Roman" w:cs="Times New Roman"/>
          <w:b/>
          <w:bCs/>
          <w:sz w:val="21"/>
          <w:szCs w:val="21"/>
        </w:rPr>
        <w:t>一、采购内容（主要、但不限于）</w:t>
      </w:r>
      <w:r w:rsidRPr="00504D31">
        <w:rPr>
          <w:rFonts w:ascii="Times New Roman" w:hAnsi="Times New Roman" w:cs="Times New Roman"/>
          <w:b/>
          <w:bCs/>
          <w:w w:val="99"/>
          <w:sz w:val="21"/>
          <w:szCs w:val="21"/>
        </w:rPr>
        <w:t xml:space="preserve"> </w:t>
      </w:r>
    </w:p>
    <w:p w:rsidR="00504D31" w:rsidRPr="00504D31" w:rsidRDefault="00504D31" w:rsidP="00504D31">
      <w:pPr>
        <w:spacing w:line="360" w:lineRule="auto"/>
        <w:ind w:leftChars="200" w:left="440" w:rightChars="200" w:right="440" w:firstLineChars="200" w:firstLine="420"/>
        <w:jc w:val="both"/>
        <w:rPr>
          <w:rFonts w:ascii="Times New Roman" w:hAnsi="Times New Roman" w:cs="Times New Roman"/>
          <w:sz w:val="21"/>
        </w:rPr>
      </w:pPr>
      <w:r w:rsidRPr="00504D31">
        <w:rPr>
          <w:rFonts w:ascii="Times New Roman" w:hAnsi="Times New Roman" w:cs="Times New Roman" w:hint="eastAsia"/>
          <w:sz w:val="21"/>
        </w:rPr>
        <w:t>采购电缆、配电箱、五金电料等；满足</w:t>
      </w:r>
      <w:r w:rsidRPr="00504D31">
        <w:rPr>
          <w:rFonts w:ascii="Times New Roman" w:hAnsi="Times New Roman" w:cs="Times New Roman"/>
          <w:sz w:val="21"/>
        </w:rPr>
        <w:t>PHD</w:t>
      </w:r>
      <w:r w:rsidRPr="00504D31">
        <w:rPr>
          <w:rFonts w:ascii="Times New Roman" w:hAnsi="Times New Roman" w:cs="Times New Roman"/>
          <w:sz w:val="21"/>
        </w:rPr>
        <w:t>训练馆增加训练设施设备和淋浴房用电需要；高压箱变至主配电箱</w:t>
      </w:r>
      <w:r w:rsidRPr="00504D31">
        <w:rPr>
          <w:rFonts w:ascii="Times New Roman" w:hAnsi="Times New Roman" w:cs="Times New Roman"/>
          <w:sz w:val="21"/>
        </w:rPr>
        <w:t>150</w:t>
      </w:r>
      <w:r w:rsidRPr="00504D31">
        <w:rPr>
          <w:rFonts w:ascii="Times New Roman" w:hAnsi="Times New Roman" w:cs="Times New Roman"/>
          <w:sz w:val="21"/>
        </w:rPr>
        <w:t>电缆，主配电箱至篮球馆配电箱</w:t>
      </w:r>
      <w:r w:rsidRPr="00504D31">
        <w:rPr>
          <w:rFonts w:ascii="Times New Roman" w:hAnsi="Times New Roman" w:cs="Times New Roman"/>
          <w:sz w:val="21"/>
        </w:rPr>
        <w:t>70</w:t>
      </w:r>
      <w:r w:rsidRPr="00504D31">
        <w:rPr>
          <w:rFonts w:ascii="Times New Roman" w:hAnsi="Times New Roman" w:cs="Times New Roman"/>
          <w:sz w:val="21"/>
        </w:rPr>
        <w:t>电缆等电力电缆</w:t>
      </w:r>
      <w:r w:rsidRPr="00504D31">
        <w:rPr>
          <w:rFonts w:ascii="Times New Roman" w:hAnsi="Times New Roman" w:cs="Times New Roman"/>
          <w:sz w:val="21"/>
        </w:rPr>
        <w:t>1750</w:t>
      </w:r>
      <w:r w:rsidRPr="00504D31">
        <w:rPr>
          <w:rFonts w:ascii="Times New Roman" w:hAnsi="Times New Roman" w:cs="Times New Roman"/>
          <w:sz w:val="21"/>
        </w:rPr>
        <w:t>米，挖方及回填共计</w:t>
      </w:r>
      <w:r w:rsidRPr="00504D31">
        <w:rPr>
          <w:rFonts w:ascii="Times New Roman" w:hAnsi="Times New Roman" w:cs="Times New Roman"/>
          <w:sz w:val="21"/>
        </w:rPr>
        <w:t>664</w:t>
      </w:r>
      <w:r w:rsidRPr="00504D31">
        <w:rPr>
          <w:rFonts w:ascii="Times New Roman" w:hAnsi="Times New Roman" w:cs="Times New Roman"/>
          <w:sz w:val="21"/>
        </w:rPr>
        <w:t>立方米等</w:t>
      </w:r>
      <w:r w:rsidRPr="00504D31">
        <w:rPr>
          <w:rFonts w:ascii="Times New Roman" w:hAnsi="Times New Roman" w:cs="Times New Roman" w:hint="eastAsia"/>
          <w:sz w:val="21"/>
        </w:rPr>
        <w:t>，具体</w:t>
      </w:r>
      <w:r w:rsidRPr="00504D31">
        <w:rPr>
          <w:rFonts w:ascii="Times New Roman" w:hAnsi="Times New Roman" w:cs="Times New Roman" w:hint="eastAsia"/>
        </w:rPr>
        <w:t>以工程量清单为准（详见附件）</w:t>
      </w:r>
      <w:r w:rsidRPr="00504D31">
        <w:rPr>
          <w:rFonts w:ascii="Times New Roman" w:hAnsi="Times New Roman" w:cs="Times New Roman"/>
        </w:rPr>
        <w:t>。</w:t>
      </w:r>
    </w:p>
    <w:p w:rsidR="00504D31" w:rsidRPr="00504D31" w:rsidRDefault="00504D31" w:rsidP="00504D31">
      <w:pPr>
        <w:spacing w:line="360" w:lineRule="auto"/>
        <w:ind w:leftChars="200" w:left="440" w:rightChars="200" w:right="440" w:firstLineChars="200" w:firstLine="422"/>
        <w:jc w:val="both"/>
        <w:outlineLvl w:val="7"/>
        <w:rPr>
          <w:rFonts w:ascii="Times New Roman" w:hAnsi="Times New Roman" w:cs="Times New Roman"/>
          <w:b/>
          <w:bCs/>
          <w:sz w:val="21"/>
          <w:szCs w:val="21"/>
        </w:rPr>
      </w:pPr>
      <w:r w:rsidRPr="00504D31">
        <w:rPr>
          <w:rFonts w:ascii="Times New Roman" w:hAnsi="Times New Roman" w:cs="Times New Roman"/>
          <w:b/>
          <w:bCs/>
          <w:sz w:val="21"/>
          <w:szCs w:val="21"/>
        </w:rPr>
        <w:t>二、合同履行期限</w:t>
      </w:r>
      <w:r w:rsidRPr="00504D31">
        <w:rPr>
          <w:rFonts w:ascii="Times New Roman" w:hAnsi="Times New Roman" w:cs="Times New Roman"/>
          <w:b/>
          <w:bCs/>
          <w:sz w:val="21"/>
          <w:szCs w:val="21"/>
        </w:rPr>
        <w:t xml:space="preserve">  </w:t>
      </w:r>
    </w:p>
    <w:p w:rsidR="00504D31" w:rsidRPr="00504D31" w:rsidRDefault="00504D31" w:rsidP="00504D31">
      <w:pPr>
        <w:spacing w:line="360" w:lineRule="auto"/>
        <w:ind w:leftChars="200" w:left="440" w:rightChars="200" w:right="440" w:firstLineChars="200" w:firstLine="420"/>
        <w:jc w:val="both"/>
        <w:rPr>
          <w:rFonts w:ascii="Times New Roman" w:hAnsi="Times New Roman" w:cs="Times New Roman"/>
          <w:sz w:val="21"/>
        </w:rPr>
      </w:pPr>
      <w:bookmarkStart w:id="13" w:name="_bookmark40"/>
      <w:bookmarkEnd w:id="13"/>
      <w:r w:rsidRPr="00504D31">
        <w:rPr>
          <w:rFonts w:ascii="Times New Roman" w:hAnsi="Times New Roman" w:cs="Times New Roman"/>
          <w:sz w:val="21"/>
        </w:rPr>
        <w:t>自签订合同之日起</w:t>
      </w:r>
      <w:r w:rsidRPr="00504D31">
        <w:rPr>
          <w:rFonts w:ascii="Times New Roman" w:hAnsi="Times New Roman" w:cs="Times New Roman"/>
          <w:sz w:val="21"/>
        </w:rPr>
        <w:t>15</w:t>
      </w:r>
      <w:r w:rsidRPr="00504D31">
        <w:rPr>
          <w:rFonts w:ascii="Times New Roman" w:hAnsi="Times New Roman" w:cs="Times New Roman"/>
          <w:sz w:val="21"/>
        </w:rPr>
        <w:t>天内完工并通过项目竣工验收。</w:t>
      </w:r>
    </w:p>
    <w:p w:rsidR="00504D31" w:rsidRPr="00504D31" w:rsidRDefault="00504D31" w:rsidP="00504D31">
      <w:pPr>
        <w:spacing w:line="360" w:lineRule="auto"/>
        <w:ind w:leftChars="200" w:left="440" w:rightChars="200" w:right="440" w:firstLineChars="200" w:firstLine="422"/>
        <w:jc w:val="both"/>
        <w:outlineLvl w:val="7"/>
        <w:rPr>
          <w:rFonts w:ascii="Times New Roman" w:hAnsi="Times New Roman" w:cs="Times New Roman"/>
          <w:b/>
          <w:bCs/>
          <w:sz w:val="21"/>
          <w:szCs w:val="21"/>
        </w:rPr>
      </w:pPr>
      <w:r w:rsidRPr="00504D31">
        <w:rPr>
          <w:rFonts w:ascii="Times New Roman" w:hAnsi="Times New Roman" w:cs="Times New Roman" w:hint="eastAsia"/>
          <w:b/>
          <w:bCs/>
          <w:sz w:val="21"/>
          <w:szCs w:val="21"/>
        </w:rPr>
        <w:t>三、</w:t>
      </w:r>
      <w:r w:rsidRPr="00504D31">
        <w:rPr>
          <w:rFonts w:ascii="Times New Roman" w:hAnsi="Times New Roman" w:cs="Times New Roman"/>
          <w:b/>
          <w:bCs/>
          <w:sz w:val="21"/>
          <w:szCs w:val="21"/>
        </w:rPr>
        <w:t>其他</w:t>
      </w:r>
      <w:r w:rsidRPr="00504D31">
        <w:rPr>
          <w:rFonts w:ascii="Times New Roman" w:hAnsi="Times New Roman" w:cs="Times New Roman" w:hint="eastAsia"/>
          <w:b/>
          <w:bCs/>
          <w:sz w:val="21"/>
          <w:szCs w:val="21"/>
        </w:rPr>
        <w:t>要求</w:t>
      </w:r>
      <w:r w:rsidRPr="00504D31">
        <w:rPr>
          <w:rFonts w:ascii="Times New Roman" w:hAnsi="Times New Roman" w:cs="Times New Roman"/>
          <w:b/>
          <w:bCs/>
          <w:sz w:val="21"/>
          <w:szCs w:val="21"/>
        </w:rPr>
        <w:t xml:space="preserve"> </w:t>
      </w:r>
    </w:p>
    <w:p w:rsidR="00504D31" w:rsidRPr="00504D31" w:rsidRDefault="00504D31" w:rsidP="00504D31">
      <w:pPr>
        <w:tabs>
          <w:tab w:val="left" w:pos="1133"/>
        </w:tabs>
        <w:spacing w:line="360" w:lineRule="auto"/>
        <w:ind w:leftChars="200" w:left="440" w:rightChars="200" w:right="440" w:firstLineChars="200" w:firstLine="376"/>
        <w:jc w:val="both"/>
        <w:rPr>
          <w:rFonts w:ascii="Times New Roman" w:hAnsi="Times New Roman" w:cs="Times New Roman"/>
          <w:sz w:val="21"/>
        </w:rPr>
      </w:pPr>
      <w:r w:rsidRPr="00504D31">
        <w:rPr>
          <w:rFonts w:ascii="Times New Roman" w:hAnsi="Times New Roman" w:cs="Times New Roman"/>
          <w:spacing w:val="-11"/>
          <w:sz w:val="21"/>
        </w:rPr>
        <w:t>1</w:t>
      </w:r>
      <w:r w:rsidRPr="00504D31">
        <w:rPr>
          <w:rFonts w:ascii="Times New Roman" w:hAnsi="Times New Roman" w:cs="Times New Roman"/>
          <w:spacing w:val="-11"/>
          <w:sz w:val="21"/>
        </w:rPr>
        <w:t>、报价要求：本采购项目采用固定总价合同，供应商采用人民币报价，</w:t>
      </w:r>
      <w:r w:rsidRPr="00504D31">
        <w:rPr>
          <w:rFonts w:ascii="Times New Roman" w:hAnsi="Times New Roman" w:cs="Times New Roman"/>
          <w:spacing w:val="-8"/>
          <w:sz w:val="21"/>
        </w:rPr>
        <w:t>供应商的投标报价应包含本项目招标范围内所有内容且均为含税费报价，包含增值税及附加税等税金。</w:t>
      </w:r>
      <w:r w:rsidRPr="00504D31">
        <w:rPr>
          <w:rFonts w:ascii="Times New Roman" w:hAnsi="Times New Roman" w:cs="Times New Roman"/>
          <w:spacing w:val="-11"/>
          <w:sz w:val="21"/>
        </w:rPr>
        <w:t>报价应包含完成</w:t>
      </w:r>
      <w:r w:rsidRPr="00504D31">
        <w:rPr>
          <w:rFonts w:ascii="Times New Roman" w:hAnsi="Times New Roman" w:cs="Times New Roman"/>
          <w:spacing w:val="-9"/>
          <w:sz w:val="21"/>
        </w:rPr>
        <w:t>采购内容的所有费用，</w:t>
      </w:r>
      <w:r w:rsidRPr="00504D31">
        <w:rPr>
          <w:rFonts w:ascii="Times New Roman" w:hAnsi="Times New Roman" w:cs="Times New Roman"/>
          <w:spacing w:val="-8"/>
          <w:sz w:val="21"/>
        </w:rPr>
        <w:t>由建安工程费、及供应商的管理费、各种规费、税金和利润等组成</w:t>
      </w:r>
      <w:r w:rsidRPr="00504D31">
        <w:rPr>
          <w:rFonts w:ascii="Times New Roman" w:hAnsi="Times New Roman" w:cs="Times New Roman"/>
          <w:spacing w:val="-11"/>
          <w:sz w:val="21"/>
        </w:rPr>
        <w:t>。</w:t>
      </w:r>
    </w:p>
    <w:p w:rsidR="00504D31" w:rsidRPr="00504D31" w:rsidRDefault="00504D31" w:rsidP="00504D31">
      <w:pPr>
        <w:tabs>
          <w:tab w:val="left" w:pos="1133"/>
        </w:tabs>
        <w:spacing w:line="360" w:lineRule="auto"/>
        <w:ind w:leftChars="200" w:left="440" w:rightChars="200" w:right="440" w:firstLineChars="200" w:firstLine="376"/>
        <w:jc w:val="both"/>
        <w:rPr>
          <w:rFonts w:ascii="Times New Roman" w:hAnsi="Times New Roman" w:cs="Times New Roman"/>
        </w:rPr>
      </w:pPr>
      <w:r w:rsidRPr="00504D31">
        <w:rPr>
          <w:rFonts w:ascii="Times New Roman" w:hAnsi="Times New Roman" w:cs="Times New Roman"/>
          <w:spacing w:val="-11"/>
          <w:sz w:val="21"/>
        </w:rPr>
        <w:t>2</w:t>
      </w:r>
      <w:r w:rsidRPr="00504D31">
        <w:rPr>
          <w:rFonts w:ascii="Times New Roman" w:hAnsi="Times New Roman" w:cs="Times New Roman"/>
          <w:spacing w:val="-11"/>
          <w:sz w:val="21"/>
        </w:rPr>
        <w:t>、</w:t>
      </w:r>
      <w:r w:rsidRPr="00504D31">
        <w:rPr>
          <w:rFonts w:ascii="Times New Roman" w:hAnsi="Times New Roman" w:cs="Times New Roman"/>
        </w:rPr>
        <w:t>支付</w:t>
      </w:r>
      <w:r w:rsidRPr="00504D31">
        <w:rPr>
          <w:rFonts w:ascii="Times New Roman" w:hAnsi="Times New Roman" w:cs="Times New Roman" w:hint="eastAsia"/>
        </w:rPr>
        <w:t>方式</w:t>
      </w:r>
      <w:r w:rsidRPr="00504D31">
        <w:rPr>
          <w:rFonts w:ascii="Times New Roman" w:hAnsi="Times New Roman" w:cs="Times New Roman"/>
        </w:rPr>
        <w:t>：</w:t>
      </w:r>
      <w:r w:rsidRPr="00504D31">
        <w:rPr>
          <w:rFonts w:hint="eastAsia"/>
        </w:rPr>
        <w:t>①</w:t>
      </w:r>
      <w:r w:rsidRPr="00504D31">
        <w:rPr>
          <w:rFonts w:ascii="Times New Roman" w:hAnsi="Times New Roman" w:cs="Times New Roman"/>
        </w:rPr>
        <w:t>签订合同后支付签约合同价</w:t>
      </w:r>
      <w:r w:rsidRPr="00504D31">
        <w:rPr>
          <w:rFonts w:ascii="Times New Roman" w:hAnsi="Times New Roman" w:cs="Times New Roman"/>
        </w:rPr>
        <w:t>30%</w:t>
      </w:r>
      <w:r w:rsidRPr="00504D31">
        <w:rPr>
          <w:rFonts w:ascii="Times New Roman" w:hAnsi="Times New Roman" w:cs="Times New Roman"/>
        </w:rPr>
        <w:t>的预付款；</w:t>
      </w:r>
      <w:r w:rsidRPr="00504D31">
        <w:rPr>
          <w:rFonts w:hint="eastAsia"/>
        </w:rPr>
        <w:t>②</w:t>
      </w:r>
      <w:r w:rsidRPr="00504D31">
        <w:rPr>
          <w:rFonts w:ascii="Times New Roman" w:hAnsi="Times New Roman" w:cs="Times New Roman"/>
        </w:rPr>
        <w:t>完工并验收合格后，办理完竣工验收手续，结算审计后支付至结算审计价格的</w:t>
      </w:r>
      <w:r w:rsidRPr="00504D31">
        <w:rPr>
          <w:rFonts w:ascii="Times New Roman" w:hAnsi="Times New Roman" w:cs="Times New Roman"/>
        </w:rPr>
        <w:t>98.5%</w:t>
      </w:r>
      <w:r w:rsidRPr="00504D31">
        <w:rPr>
          <w:rFonts w:ascii="Times New Roman" w:hAnsi="Times New Roman" w:cs="Times New Roman"/>
        </w:rPr>
        <w:t>，余</w:t>
      </w:r>
      <w:r w:rsidRPr="00504D31">
        <w:rPr>
          <w:rFonts w:ascii="Times New Roman" w:hAnsi="Times New Roman" w:cs="Times New Roman"/>
        </w:rPr>
        <w:t xml:space="preserve">1.5% </w:t>
      </w:r>
      <w:r w:rsidRPr="00504D31">
        <w:rPr>
          <w:rFonts w:ascii="Times New Roman" w:hAnsi="Times New Roman" w:cs="Times New Roman"/>
        </w:rPr>
        <w:t>作为质保金，待项目竣工验收合格两年质保期满，一次性付清（不计利息）。</w:t>
      </w:r>
    </w:p>
    <w:p w:rsidR="003C633F" w:rsidRPr="00504D31" w:rsidRDefault="003C633F"/>
    <w:sectPr w:rsidR="003C633F" w:rsidRPr="00504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59" w:rsidRDefault="009D7D59" w:rsidP="00887035">
      <w:r>
        <w:separator/>
      </w:r>
    </w:p>
  </w:endnote>
  <w:endnote w:type="continuationSeparator" w:id="0">
    <w:p w:rsidR="009D7D59" w:rsidRDefault="009D7D59" w:rsidP="0088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59" w:rsidRDefault="009D7D59" w:rsidP="00887035">
      <w:r>
        <w:separator/>
      </w:r>
    </w:p>
  </w:footnote>
  <w:footnote w:type="continuationSeparator" w:id="0">
    <w:p w:rsidR="009D7D59" w:rsidRDefault="009D7D59" w:rsidP="00887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EB"/>
    <w:rsid w:val="003C633F"/>
    <w:rsid w:val="00504D31"/>
    <w:rsid w:val="00753E6D"/>
    <w:rsid w:val="0078341D"/>
    <w:rsid w:val="00887035"/>
    <w:rsid w:val="009D7D59"/>
    <w:rsid w:val="00C924A4"/>
    <w:rsid w:val="00E20EDB"/>
    <w:rsid w:val="00E6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59522"/>
  <w15:chartTrackingRefBased/>
  <w15:docId w15:val="{6C72730A-287D-4D21-B628-5A505F7E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87035"/>
    <w:pPr>
      <w:widowControl w:val="0"/>
      <w:autoSpaceDE w:val="0"/>
      <w:autoSpaceDN w:val="0"/>
    </w:pPr>
    <w:rPr>
      <w:rFonts w:ascii="宋体" w:eastAsia="宋体" w:hAnsi="宋体" w:cs="宋体"/>
      <w:kern w:val="0"/>
      <w:sz w:val="22"/>
    </w:rPr>
  </w:style>
  <w:style w:type="paragraph" w:styleId="2">
    <w:name w:val="heading 2"/>
    <w:basedOn w:val="a"/>
    <w:next w:val="a"/>
    <w:link w:val="20"/>
    <w:uiPriority w:val="1"/>
    <w:qFormat/>
    <w:rsid w:val="00887035"/>
    <w:pPr>
      <w:spacing w:before="26"/>
      <w:ind w:right="318"/>
      <w:jc w:val="center"/>
      <w:outlineLvl w:val="1"/>
    </w:pPr>
    <w:rPr>
      <w:b/>
      <w:bCs/>
      <w:sz w:val="36"/>
      <w:szCs w:val="36"/>
    </w:rPr>
  </w:style>
  <w:style w:type="paragraph" w:styleId="8">
    <w:name w:val="heading 8"/>
    <w:basedOn w:val="a"/>
    <w:next w:val="a"/>
    <w:link w:val="80"/>
    <w:uiPriority w:val="9"/>
    <w:semiHidden/>
    <w:unhideWhenUsed/>
    <w:qFormat/>
    <w:rsid w:val="00504D31"/>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03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87035"/>
    <w:rPr>
      <w:sz w:val="18"/>
      <w:szCs w:val="18"/>
    </w:rPr>
  </w:style>
  <w:style w:type="paragraph" w:styleId="a5">
    <w:name w:val="footer"/>
    <w:basedOn w:val="a"/>
    <w:link w:val="a6"/>
    <w:uiPriority w:val="99"/>
    <w:unhideWhenUsed/>
    <w:rsid w:val="00887035"/>
    <w:pPr>
      <w:tabs>
        <w:tab w:val="center" w:pos="4153"/>
        <w:tab w:val="right" w:pos="8306"/>
      </w:tabs>
      <w:autoSpaceDE/>
      <w:autoSpaceDN/>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87035"/>
    <w:rPr>
      <w:sz w:val="18"/>
      <w:szCs w:val="18"/>
    </w:rPr>
  </w:style>
  <w:style w:type="character" w:customStyle="1" w:styleId="20">
    <w:name w:val="标题 2 字符"/>
    <w:basedOn w:val="a0"/>
    <w:link w:val="2"/>
    <w:uiPriority w:val="1"/>
    <w:rsid w:val="00887035"/>
    <w:rPr>
      <w:rFonts w:ascii="宋体" w:eastAsia="宋体" w:hAnsi="宋体" w:cs="宋体"/>
      <w:b/>
      <w:bCs/>
      <w:kern w:val="0"/>
      <w:sz w:val="36"/>
      <w:szCs w:val="36"/>
    </w:rPr>
  </w:style>
  <w:style w:type="character" w:customStyle="1" w:styleId="80">
    <w:name w:val="标题 8 字符"/>
    <w:basedOn w:val="a0"/>
    <w:link w:val="8"/>
    <w:uiPriority w:val="9"/>
    <w:semiHidden/>
    <w:rsid w:val="00504D31"/>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何茂录</dc:creator>
  <cp:keywords/>
  <dc:description/>
  <cp:lastModifiedBy>何茂录</cp:lastModifiedBy>
  <cp:revision>7</cp:revision>
  <dcterms:created xsi:type="dcterms:W3CDTF">2022-10-14T00:55:00Z</dcterms:created>
  <dcterms:modified xsi:type="dcterms:W3CDTF">2022-10-14T00:59:00Z</dcterms:modified>
</cp:coreProperties>
</file>